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35CBED" w14:textId="77777777" w:rsidR="00D527E4" w:rsidRDefault="00A53931">
      <w:pPr>
        <w:spacing w:line="240" w:lineRule="auto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8E53465" wp14:editId="1C17DCF0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2225" cy="22225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3968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10E4B4" w14:textId="77777777" w:rsidR="00D527E4" w:rsidRDefault="00D527E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53465" id="Rectangle 1" o:spid="_x0000_s1026" style="position:absolute;margin-left:0;margin-top:8pt;width:1.75pt;height: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" fillcolor="black" strokecolor="white">
                <v:stroke startarrowwidth="narrow" startarrowlength="short" endarrowwidth="narrow" endarrowlength="short"/>
                <v:textbox inset="2.53958mm,2.53958mm,2.53958mm,2.53958mm">
                  <w:txbxContent>
                    <w:p w14:paraId="1310E4B4" w14:textId="77777777" w:rsidR="00D527E4" w:rsidRDefault="00D527E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A839949" wp14:editId="059C64E8">
                <wp:simplePos x="0" y="0"/>
                <wp:positionH relativeFrom="column">
                  <wp:posOffset>9347200</wp:posOffset>
                </wp:positionH>
                <wp:positionV relativeFrom="paragraph">
                  <wp:posOffset>101600</wp:posOffset>
                </wp:positionV>
                <wp:extent cx="22225" cy="22225"/>
                <wp:effectExtent l="0" t="0" r="0" b="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3968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42ED73" w14:textId="77777777" w:rsidR="00D527E4" w:rsidRDefault="00D527E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39949" id="Rectangle 2" o:spid="_x0000_s1027" style="position:absolute;margin-left:736pt;margin-top:8pt;width:1.75pt;height:1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" fillcolor="black" strokecolor="white">
                <v:stroke startarrowwidth="narrow" startarrowlength="short" endarrowwidth="narrow" endarrowlength="short"/>
                <v:textbox inset="2.53958mm,2.53958mm,2.53958mm,2.53958mm">
                  <w:txbxContent>
                    <w:p w14:paraId="6C42ED73" w14:textId="77777777" w:rsidR="00D527E4" w:rsidRDefault="00D527E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"/>
        <w:tblW w:w="15915" w:type="dxa"/>
        <w:tblInd w:w="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705"/>
        <w:gridCol w:w="825"/>
        <w:gridCol w:w="960"/>
        <w:gridCol w:w="1755"/>
        <w:gridCol w:w="4410"/>
        <w:gridCol w:w="1170"/>
        <w:gridCol w:w="1935"/>
        <w:gridCol w:w="1665"/>
        <w:gridCol w:w="1485"/>
      </w:tblGrid>
      <w:tr w:rsidR="00D527E4" w14:paraId="0C512E70" w14:textId="77777777" w:rsidTr="00A53931">
        <w:trPr>
          <w:trHeight w:val="397"/>
        </w:trPr>
        <w:tc>
          <w:tcPr>
            <w:tcW w:w="159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CFCA4" w14:textId="1B815E3E" w:rsidR="00D527E4" w:rsidRDefault="00A53931">
            <w:pPr>
              <w:widowControl w:val="0"/>
              <w:spacing w:line="240" w:lineRule="auto"/>
              <w:ind w:left="12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TUMUT PUBLIC SCHOOL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5BD7D486" wp14:editId="0200F405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-47624</wp:posOffset>
                  </wp:positionV>
                  <wp:extent cx="447675" cy="410054"/>
                  <wp:effectExtent l="0" t="0" r="0" b="0"/>
                  <wp:wrapSquare wrapText="right" distT="0" distB="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100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4D50C99" w14:textId="77777777" w:rsidR="00D527E4" w:rsidRDefault="00A53931">
            <w:pPr>
              <w:widowControl w:val="0"/>
              <w:spacing w:line="240" w:lineRule="auto"/>
              <w:ind w:left="12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READING PROGRAM</w:t>
            </w:r>
          </w:p>
        </w:tc>
      </w:tr>
      <w:tr w:rsidR="00D527E4" w14:paraId="3DB01420" w14:textId="77777777" w:rsidTr="00A53931">
        <w:trPr>
          <w:trHeight w:val="9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F44E6" w14:textId="77777777" w:rsidR="00D527E4" w:rsidRDefault="00A53931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Stage: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2E699" w14:textId="77777777" w:rsidR="00D527E4" w:rsidRDefault="00D527E4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55A85" w14:textId="77777777" w:rsidR="00D527E4" w:rsidRDefault="00A53931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Year: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E591C" w14:textId="77777777" w:rsidR="00D527E4" w:rsidRDefault="00D527E4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D7B3C" w14:textId="77777777" w:rsidR="00D527E4" w:rsidRDefault="00A53931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Unit Focus: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D947F" w14:textId="77777777" w:rsidR="00D527E4" w:rsidRDefault="00D527E4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6B4F7" w14:textId="77777777" w:rsidR="00D527E4" w:rsidRDefault="00A53931">
            <w:pPr>
              <w:spacing w:line="240" w:lineRule="auto"/>
              <w:ind w:left="8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Term: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91FB5" w14:textId="77777777" w:rsidR="00D527E4" w:rsidRDefault="00D527E4">
            <w:pPr>
              <w:spacing w:line="240" w:lineRule="auto"/>
              <w:ind w:left="8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20A2C" w14:textId="77777777" w:rsidR="00D527E4" w:rsidRDefault="00A53931">
            <w:pPr>
              <w:spacing w:line="240" w:lineRule="auto"/>
              <w:ind w:left="8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Duration: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CF2EC" w14:textId="77777777" w:rsidR="00D527E4" w:rsidRDefault="00D527E4">
            <w:pPr>
              <w:spacing w:line="240" w:lineRule="auto"/>
              <w:ind w:left="8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D527E4" w14:paraId="5AE8D606" w14:textId="77777777" w:rsidTr="00A53931">
        <w:trPr>
          <w:trHeight w:val="6299"/>
        </w:trPr>
        <w:tc>
          <w:tcPr>
            <w:tcW w:w="3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0DD4A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hyperlink r:id="rId6">
              <w:r>
                <w:rPr>
                  <w:rFonts w:ascii="Arial Narrow" w:eastAsia="Arial Narrow" w:hAnsi="Arial Narrow" w:cs="Arial Narrow"/>
                  <w:b/>
                  <w:color w:val="1155CC"/>
                  <w:u w:val="single"/>
                </w:rPr>
                <w:t>Syllabus Outcomes:</w:t>
              </w:r>
            </w:hyperlink>
          </w:p>
          <w:p w14:paraId="673630F4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Reading and Viewing</w:t>
            </w:r>
          </w:p>
          <w:p w14:paraId="2500EF03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EN3-3A</w:t>
            </w:r>
            <w:r>
              <w:rPr>
                <w:rFonts w:ascii="Arial Narrow" w:eastAsia="Arial Narrow" w:hAnsi="Arial Narrow" w:cs="Arial Narrow"/>
              </w:rPr>
              <w:t xml:space="preserve"> uses an integrated range of skills, strategies and knowledge to read, view and com</w:t>
            </w:r>
            <w:r>
              <w:rPr>
                <w:rFonts w:ascii="Arial Narrow" w:eastAsia="Arial Narrow" w:hAnsi="Arial Narrow" w:cs="Arial Narrow"/>
              </w:rPr>
              <w:t>prehend a wide range of texts in different media and technologies</w:t>
            </w:r>
          </w:p>
          <w:p w14:paraId="2FDE0EEC" w14:textId="77777777" w:rsidR="00D527E4" w:rsidRDefault="00D527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74EF3C7D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Thinking Imaginatively, Creatively, Interpretively and Critically</w:t>
            </w:r>
          </w:p>
          <w:p w14:paraId="18F06F90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EN3-7C</w:t>
            </w:r>
            <w:r>
              <w:rPr>
                <w:rFonts w:ascii="Arial Narrow" w:eastAsia="Arial Narrow" w:hAnsi="Arial Narrow" w:cs="Arial Narrow"/>
              </w:rPr>
              <w:t xml:space="preserve"> thinks imaginatively, creatively, interpretively and critically about information and ideas and identifies connectio</w:t>
            </w:r>
            <w:r>
              <w:rPr>
                <w:rFonts w:ascii="Arial Narrow" w:eastAsia="Arial Narrow" w:hAnsi="Arial Narrow" w:cs="Arial Narrow"/>
              </w:rPr>
              <w:t>ns between texts when responding to and composing texts</w:t>
            </w:r>
          </w:p>
          <w:p w14:paraId="5AF4AD5E" w14:textId="77777777" w:rsidR="00D527E4" w:rsidRDefault="00D527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  <w:p w14:paraId="77ABE8FB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Responding and Composing</w:t>
            </w:r>
          </w:p>
          <w:p w14:paraId="1915CC5D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EN3-8D</w:t>
            </w:r>
            <w:r>
              <w:rPr>
                <w:rFonts w:ascii="Arial Narrow" w:eastAsia="Arial Narrow" w:hAnsi="Arial Narrow" w:cs="Arial Narrow"/>
              </w:rPr>
              <w:t xml:space="preserve"> identifies and considers how different viewpoints of their world, including aspects of culture, are represented in texts</w:t>
            </w:r>
          </w:p>
          <w:p w14:paraId="744DC3E7" w14:textId="77777777" w:rsidR="00D527E4" w:rsidRDefault="00D527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666176FE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Reflecting on Learning</w:t>
            </w:r>
          </w:p>
          <w:p w14:paraId="441ED4B3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EN3-9E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recognises</w:t>
            </w:r>
            <w:proofErr w:type="spellEnd"/>
            <w:r>
              <w:rPr>
                <w:rFonts w:ascii="Arial Narrow" w:eastAsia="Arial Narrow" w:hAnsi="Arial Narrow" w:cs="Arial Narrow"/>
              </w:rPr>
              <w:t>, reflects on and assesses their strengths as a learner</w:t>
            </w:r>
          </w:p>
        </w:tc>
        <w:tc>
          <w:tcPr>
            <w:tcW w:w="6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2BC7A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Key Ideas (Indicators):</w:t>
            </w:r>
          </w:p>
          <w:p w14:paraId="48959246" w14:textId="77777777" w:rsidR="00D527E4" w:rsidRDefault="00D527E4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27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55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96E4F" w14:textId="77777777" w:rsidR="00D527E4" w:rsidRDefault="00A53931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hyperlink r:id="rId7">
              <w:r>
                <w:rPr>
                  <w:rFonts w:ascii="Arial Narrow" w:eastAsia="Arial Narrow" w:hAnsi="Arial Narrow" w:cs="Arial Narrow"/>
                  <w:b/>
                  <w:color w:val="1155CC"/>
                  <w:u w:val="single"/>
                </w:rPr>
                <w:t>Literacy Progression</w:t>
              </w:r>
            </w:hyperlink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14:paraId="43A98F3C" w14:textId="77777777" w:rsidR="00D527E4" w:rsidRDefault="00D527E4">
            <w:pPr>
              <w:numPr>
                <w:ilvl w:val="0"/>
                <w:numId w:val="2"/>
              </w:numPr>
              <w:spacing w:line="240" w:lineRule="auto"/>
              <w:ind w:left="270" w:hanging="27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527E4" w14:paraId="5F4932DC" w14:textId="77777777">
        <w:trPr>
          <w:trHeight w:val="2805"/>
        </w:trPr>
        <w:tc>
          <w:tcPr>
            <w:tcW w:w="3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78D3B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Literature Links:</w:t>
            </w:r>
          </w:p>
        </w:tc>
        <w:tc>
          <w:tcPr>
            <w:tcW w:w="6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1DD3C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Links to Writing and Spelling:</w:t>
            </w:r>
          </w:p>
        </w:tc>
        <w:tc>
          <w:tcPr>
            <w:tcW w:w="6255" w:type="dxa"/>
            <w:gridSpan w:val="4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1279B" w14:textId="77777777" w:rsidR="00D527E4" w:rsidRDefault="00D527E4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1630FBB0" w14:textId="77777777" w:rsidR="00D527E4" w:rsidRDefault="00D527E4">
      <w:pPr>
        <w:spacing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0"/>
        <w:tblW w:w="16095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8175"/>
      </w:tblGrid>
      <w:tr w:rsidR="00D527E4" w14:paraId="2C3F2E35" w14:textId="77777777">
        <w:trPr>
          <w:trHeight w:val="380"/>
        </w:trPr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03459A3" w14:textId="77777777" w:rsidR="00D527E4" w:rsidRDefault="00A53931">
            <w:pPr>
              <w:spacing w:line="240" w:lineRule="auto"/>
              <w:ind w:left="120"/>
              <w:jc w:val="center"/>
              <w:rPr>
                <w:rFonts w:ascii="Arial Narrow" w:eastAsia="Arial Narrow" w:hAnsi="Arial Narrow" w:cs="Arial Narrow"/>
              </w:rPr>
            </w:pPr>
            <w:hyperlink r:id="rId8">
              <w:r>
                <w:rPr>
                  <w:rFonts w:ascii="Arial Narrow" w:eastAsia="Arial Narrow" w:hAnsi="Arial Narrow" w:cs="Arial Narrow"/>
                  <w:b/>
                  <w:color w:val="1155CC"/>
                  <w:u w:val="single"/>
                </w:rPr>
                <w:t>Learning Across the Curriculum</w:t>
              </w:r>
            </w:hyperlink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235FC617" w14:textId="77777777" w:rsidR="00D527E4" w:rsidRDefault="00A53931">
            <w:pPr>
              <w:spacing w:line="240" w:lineRule="auto"/>
              <w:ind w:left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Big 6 Effective Reading Instruction</w:t>
            </w:r>
          </w:p>
        </w:tc>
      </w:tr>
      <w:tr w:rsidR="00D527E4" w14:paraId="5DB4CDCC" w14:textId="77777777">
        <w:trPr>
          <w:trHeight w:val="4110"/>
        </w:trPr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C7688" w14:textId="77777777" w:rsidR="00D527E4" w:rsidRDefault="00A53931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The following </w:t>
            </w:r>
            <w:r>
              <w:rPr>
                <w:rFonts w:ascii="Arial Narrow" w:eastAsia="Arial Narrow" w:hAnsi="Arial Narrow" w:cs="Arial Narrow"/>
                <w:u w:val="single"/>
              </w:rPr>
              <w:t>highlighted</w:t>
            </w:r>
            <w:r>
              <w:rPr>
                <w:rFonts w:ascii="Arial Narrow" w:eastAsia="Arial Narrow" w:hAnsi="Arial Narrow" w:cs="Arial Narrow"/>
              </w:rPr>
              <w:t xml:space="preserve"> Cross-Curriculum P</w:t>
            </w:r>
            <w:r>
              <w:rPr>
                <w:rFonts w:ascii="Arial Narrow" w:eastAsia="Arial Narrow" w:hAnsi="Arial Narrow" w:cs="Arial Narrow"/>
              </w:rPr>
              <w:t>riorities are embedded in this inquiry unit:</w:t>
            </w:r>
          </w:p>
          <w:p w14:paraId="3ABBF9A0" w14:textId="77777777" w:rsidR="00D527E4" w:rsidRDefault="00D527E4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</w:p>
          <w:p w14:paraId="58644E22" w14:textId="77777777" w:rsidR="00D527E4" w:rsidRDefault="00A53931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799E2766" wp14:editId="435A6E1E">
                  <wp:extent cx="152400" cy="152400"/>
                  <wp:effectExtent l="0" t="0" r="0" b="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Aboriginal and Torres Strait Islander Histories and Cultures</w:t>
            </w:r>
          </w:p>
          <w:p w14:paraId="1B16547B" w14:textId="77777777" w:rsidR="00D527E4" w:rsidRDefault="00A53931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7F3F3B41" wp14:editId="37D11BF5">
                  <wp:extent cx="152400" cy="152400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Asia and Australia's engagement with Asia</w:t>
            </w:r>
          </w:p>
          <w:p w14:paraId="42B3BC43" w14:textId="77777777" w:rsidR="00D527E4" w:rsidRDefault="00A53931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6C2A5CD8" wp14:editId="3038B851">
                  <wp:extent cx="152400" cy="152400"/>
                  <wp:effectExtent l="0" t="0" r="0" b="0"/>
                  <wp:docPr id="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Sustainability</w:t>
            </w:r>
          </w:p>
          <w:p w14:paraId="044A3E6B" w14:textId="77777777" w:rsidR="00D527E4" w:rsidRDefault="00D527E4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</w:p>
          <w:p w14:paraId="2F494DD0" w14:textId="77777777" w:rsidR="00D527E4" w:rsidRDefault="00A53931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The following </w:t>
            </w:r>
            <w:r>
              <w:rPr>
                <w:rFonts w:ascii="Arial Narrow" w:eastAsia="Arial Narrow" w:hAnsi="Arial Narrow" w:cs="Arial Narrow"/>
                <w:u w:val="single"/>
              </w:rPr>
              <w:t>highlighted</w:t>
            </w:r>
            <w:r>
              <w:rPr>
                <w:rFonts w:ascii="Arial Narrow" w:eastAsia="Arial Narrow" w:hAnsi="Arial Narrow" w:cs="Arial Narrow"/>
              </w:rPr>
              <w:t xml:space="preserve"> General Capabilities are embedded in this inquiry unit:</w:t>
            </w:r>
          </w:p>
          <w:p w14:paraId="2A3AEE38" w14:textId="77777777" w:rsidR="00D527E4" w:rsidRDefault="00D527E4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</w:p>
          <w:p w14:paraId="31D1A306" w14:textId="77777777" w:rsidR="00D527E4" w:rsidRDefault="00A53931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0B03B9FF" wp14:editId="29031274">
                  <wp:extent cx="152400" cy="152400"/>
                  <wp:effectExtent l="0" t="0" r="0" b="0"/>
                  <wp:docPr id="1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Information and Communication Technologies</w:t>
            </w:r>
          </w:p>
          <w:p w14:paraId="5267FE5C" w14:textId="77777777" w:rsidR="00D527E4" w:rsidRDefault="00A53931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75E7A30F" wp14:editId="52677C1F">
                  <wp:extent cx="152400" cy="152400"/>
                  <wp:effectExtent l="0" t="0" r="0" b="0"/>
                  <wp:docPr id="16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Literacy</w:t>
            </w:r>
          </w:p>
          <w:p w14:paraId="7A95FFD0" w14:textId="77777777" w:rsidR="00D527E4" w:rsidRDefault="00A53931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67118CE6" wp14:editId="27573304">
                  <wp:extent cx="152400" cy="152400"/>
                  <wp:effectExtent l="0" t="0" r="0" b="0"/>
                  <wp:docPr id="1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Numeracy</w:t>
            </w:r>
          </w:p>
          <w:p w14:paraId="6783BA15" w14:textId="77777777" w:rsidR="00D527E4" w:rsidRDefault="00A53931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574CE3AA" wp14:editId="3BC6C7FA">
                  <wp:extent cx="152400" cy="152400"/>
                  <wp:effectExtent l="0" t="0" r="0" b="0"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Critical and Creative Thinking</w:t>
            </w:r>
          </w:p>
          <w:p w14:paraId="4386AAA5" w14:textId="77777777" w:rsidR="00D527E4" w:rsidRDefault="00A53931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53F285C8" wp14:editId="1A0319D5">
                  <wp:extent cx="152400" cy="152400"/>
                  <wp:effectExtent l="0" t="0" r="0" b="0"/>
                  <wp:docPr id="1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Work and Enterprise</w:t>
            </w:r>
          </w:p>
          <w:p w14:paraId="204D4ED0" w14:textId="77777777" w:rsidR="00D527E4" w:rsidRDefault="00A53931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0402C17F" wp14:editId="78C5D2B1">
                  <wp:extent cx="152400" cy="152400"/>
                  <wp:effectExtent l="0" t="0" r="0" b="0"/>
                  <wp:docPr id="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Ethical Understanding</w:t>
            </w:r>
          </w:p>
          <w:p w14:paraId="50D5575B" w14:textId="77777777" w:rsidR="00D527E4" w:rsidRDefault="00A53931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5830BAEC" wp14:editId="607FDBDB">
                  <wp:extent cx="152400" cy="152400"/>
                  <wp:effectExtent l="0" t="0" r="0" b="0"/>
                  <wp:docPr id="1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Intercultural Understanding</w:t>
            </w:r>
          </w:p>
          <w:p w14:paraId="23851713" w14:textId="77777777" w:rsidR="00D527E4" w:rsidRDefault="00A53931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24223E85" wp14:editId="50C5459D">
                  <wp:extent cx="152400" cy="152400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Difference and Diversity</w:t>
            </w:r>
          </w:p>
          <w:p w14:paraId="43D305A6" w14:textId="77777777" w:rsidR="00D527E4" w:rsidRDefault="00A53931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3B0C74F2" wp14:editId="67EF4ABE">
                  <wp:extent cx="152400" cy="152400"/>
                  <wp:effectExtent l="0" t="0" r="0" b="0"/>
                  <wp:docPr id="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Personal and social capability</w:t>
            </w:r>
          </w:p>
          <w:p w14:paraId="118C91AA" w14:textId="77777777" w:rsidR="00D527E4" w:rsidRDefault="00A53931">
            <w:pPr>
              <w:spacing w:line="240" w:lineRule="auto"/>
              <w:ind w:left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62134B44" wp14:editId="193B4D4B">
                  <wp:extent cx="152400" cy="152400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 xml:space="preserve">Civics and citizenship </w:t>
            </w:r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CF0DC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Explicit reading instruction will focus on students' point of need in the areas of the big 6 reading components. Grouping of students will therefore be fluid and flexible to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meet the development of the 6 reading components in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reading to learn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 Stage 3. It is possible that some students may still require explicit instruction in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to read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and will therefore require tier 2 and 3 intervention. </w:t>
            </w:r>
          </w:p>
          <w:p w14:paraId="63711A69" w14:textId="77777777" w:rsidR="00D527E4" w:rsidRDefault="00D527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50F1CF8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Big 6 Reading Compone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nts will be explicitly taught and promoted in the following ways:</w:t>
            </w:r>
          </w:p>
          <w:tbl>
            <w:tblPr>
              <w:tblStyle w:val="a1"/>
              <w:tblW w:w="796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656"/>
              <w:gridCol w:w="2656"/>
              <w:gridCol w:w="2656"/>
            </w:tblGrid>
            <w:tr w:rsidR="00D527E4" w14:paraId="2B3BC6C1" w14:textId="77777777" w:rsidTr="00A53931">
              <w:tc>
                <w:tcPr>
                  <w:tcW w:w="2656" w:type="dxa"/>
                  <w:shd w:val="clear" w:color="auto" w:fill="1155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D6FC02" w14:textId="77777777" w:rsidR="00D527E4" w:rsidRDefault="00A53931">
                  <w:pPr>
                    <w:widowControl w:val="0"/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FFFFFF"/>
                      <w:sz w:val="20"/>
                      <w:szCs w:val="20"/>
                    </w:rPr>
                    <w:t>Oral Language</w:t>
                  </w:r>
                </w:p>
              </w:tc>
              <w:tc>
                <w:tcPr>
                  <w:tcW w:w="2656" w:type="dxa"/>
                  <w:shd w:val="clear" w:color="auto" w:fill="990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8EAF1E" w14:textId="77777777" w:rsidR="00D527E4" w:rsidRDefault="00A53931">
                  <w:pPr>
                    <w:widowControl w:val="0"/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FFFFFF"/>
                      <w:sz w:val="20"/>
                      <w:szCs w:val="20"/>
                    </w:rPr>
                    <w:t>Phonological Awareness</w:t>
                  </w:r>
                </w:p>
              </w:tc>
              <w:tc>
                <w:tcPr>
                  <w:tcW w:w="2656" w:type="dxa"/>
                  <w:shd w:val="clear" w:color="auto" w:fill="FF00B5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E0FC4C" w14:textId="77777777" w:rsidR="00D527E4" w:rsidRDefault="00A53931">
                  <w:pPr>
                    <w:widowControl w:val="0"/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FFFFFF"/>
                      <w:sz w:val="20"/>
                      <w:szCs w:val="20"/>
                    </w:rPr>
                    <w:t>Phonics</w:t>
                  </w:r>
                </w:p>
              </w:tc>
            </w:tr>
            <w:tr w:rsidR="00D527E4" w14:paraId="0B6AECF5" w14:textId="77777777" w:rsidTr="00A53931">
              <w:tc>
                <w:tcPr>
                  <w:tcW w:w="26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44971B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→ read alouds</w:t>
                  </w:r>
                </w:p>
                <w:p w14:paraId="7565BB1A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→ modelled reading</w:t>
                  </w:r>
                </w:p>
                <w:p w14:paraId="5AC7BB8C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→ building language exposure </w:t>
                  </w:r>
                </w:p>
              </w:tc>
              <w:tc>
                <w:tcPr>
                  <w:tcW w:w="26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72C14D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i/>
                      <w:sz w:val="18"/>
                      <w:szCs w:val="18"/>
                    </w:rPr>
                    <w:t>Focus on phonemic awareness:</w:t>
                  </w:r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 xml:space="preserve"> </w:t>
                  </w:r>
                </w:p>
                <w:p w14:paraId="3C6E7FD7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→ segmenting, blending phonemes</w:t>
                  </w:r>
                </w:p>
                <w:p w14:paraId="762B1EEA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→ adding, deleting, substituting phonemes</w:t>
                  </w:r>
                </w:p>
                <w:p w14:paraId="6F4DDF9B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→ syllables - multisyllabic</w:t>
                  </w:r>
                </w:p>
                <w:p w14:paraId="19882D08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→ Rhyme, onset &amp; rime</w:t>
                  </w:r>
                </w:p>
                <w:p w14:paraId="183438CB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 xml:space="preserve">+Students who need an extra hit </w:t>
                  </w:r>
                </w:p>
              </w:tc>
              <w:tc>
                <w:tcPr>
                  <w:tcW w:w="26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736FA8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→ graphs</w:t>
                  </w:r>
                </w:p>
                <w:p w14:paraId="358F4471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→ digraphs (vowel, consonant and split)</w:t>
                  </w:r>
                </w:p>
                <w:p w14:paraId="544176AB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→ trigraphs</w:t>
                  </w:r>
                </w:p>
                <w:p w14:paraId="6E72733B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→ morphology</w:t>
                  </w:r>
                </w:p>
                <w:p w14:paraId="37BB9AF7" w14:textId="77777777" w:rsidR="00D527E4" w:rsidRDefault="00D527E4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  <w:p w14:paraId="3334CB60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i/>
                      <w:sz w:val="18"/>
                      <w:szCs w:val="18"/>
                    </w:rPr>
                    <w:t>Link to Spelling too</w:t>
                  </w:r>
                  <w: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527E4" w14:paraId="5E8CB468" w14:textId="77777777" w:rsidTr="00A53931">
              <w:tc>
                <w:tcPr>
                  <w:tcW w:w="2656" w:type="dxa"/>
                  <w:shd w:val="clear" w:color="auto" w:fill="FF99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1126A2" w14:textId="77777777" w:rsidR="00D527E4" w:rsidRDefault="00A53931">
                  <w:pPr>
                    <w:widowControl w:val="0"/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Vocabulary</w:t>
                  </w:r>
                </w:p>
              </w:tc>
              <w:tc>
                <w:tcPr>
                  <w:tcW w:w="2656" w:type="dxa"/>
                  <w:shd w:val="clear" w:color="auto" w:fill="F1C23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03CE19" w14:textId="77777777" w:rsidR="00D527E4" w:rsidRDefault="00A53931">
                  <w:pPr>
                    <w:widowControl w:val="0"/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Fluency</w:t>
                  </w:r>
                </w:p>
              </w:tc>
              <w:tc>
                <w:tcPr>
                  <w:tcW w:w="2656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06663B" w14:textId="77777777" w:rsidR="00D527E4" w:rsidRDefault="00A53931">
                  <w:pPr>
                    <w:widowControl w:val="0"/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Comprehension</w:t>
                  </w:r>
                </w:p>
              </w:tc>
            </w:tr>
            <w:tr w:rsidR="00D527E4" w14:paraId="5387D54D" w14:textId="77777777" w:rsidTr="00A53931">
              <w:tc>
                <w:tcPr>
                  <w:tcW w:w="26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F1E4DA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→ modelled reading</w:t>
                  </w:r>
                </w:p>
                <w:p w14:paraId="18E56EB1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→ exploration of morphology and word families</w:t>
                  </w:r>
                </w:p>
                <w:p w14:paraId="34D43A91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→ introducing etymology</w:t>
                  </w:r>
                </w:p>
              </w:tc>
              <w:tc>
                <w:tcPr>
                  <w:tcW w:w="26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D7A457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→ modelled reading</w:t>
                  </w:r>
                </w:p>
                <w:p w14:paraId="07C88B61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→ repeated oral reading with feedback - graphing results</w:t>
                  </w:r>
                </w:p>
                <w:p w14:paraId="3397BFB0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→ sustained reading</w:t>
                  </w:r>
                </w:p>
                <w:p w14:paraId="5FA1864C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→ daily fluency practice </w:t>
                  </w:r>
                </w:p>
              </w:tc>
              <w:tc>
                <w:tcPr>
                  <w:tcW w:w="26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A9F6C3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→ teaching 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comprehension &amp; monitoring</w:t>
                  </w:r>
                </w:p>
                <w:p w14:paraId="5D6C78EB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→ question generation and answering</w:t>
                  </w:r>
                </w:p>
                <w:p w14:paraId="2567C6A9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→ graphic and semantic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organisers</w:t>
                  </w:r>
                  <w:proofErr w:type="spellEnd"/>
                </w:p>
                <w:p w14:paraId="193CFB77" w14:textId="77777777" w:rsidR="00D527E4" w:rsidRDefault="00A53931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→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summarisation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D0ED958" w14:textId="77777777" w:rsidR="00D527E4" w:rsidRDefault="00D527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527E4" w14:paraId="64B92FC3" w14:textId="77777777">
        <w:trPr>
          <w:trHeight w:val="420"/>
        </w:trPr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C47FA3A" w14:textId="77777777" w:rsidR="00D527E4" w:rsidRDefault="00A53931">
            <w:pPr>
              <w:spacing w:line="240" w:lineRule="auto"/>
              <w:ind w:left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Curriculum Learning Links </w:t>
            </w:r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0576B38" w14:textId="77777777" w:rsidR="00D527E4" w:rsidRDefault="00A53931">
            <w:pPr>
              <w:spacing w:line="240" w:lineRule="auto"/>
              <w:ind w:left="1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Assessment </w:t>
            </w:r>
            <w:r>
              <w:rPr>
                <w:rFonts w:ascii="Arial Narrow" w:eastAsia="Arial Narrow" w:hAnsi="Arial Narrow" w:cs="Arial Narrow"/>
                <w:b/>
                <w:color w:val="6AA84F"/>
              </w:rPr>
              <w:t>For</w:t>
            </w:r>
            <w:r>
              <w:rPr>
                <w:rFonts w:ascii="Arial Narrow" w:eastAsia="Arial Narrow" w:hAnsi="Arial Narrow" w:cs="Arial Narrow"/>
                <w:b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color w:val="FF9900"/>
              </w:rPr>
              <w:t>As</w:t>
            </w:r>
            <w:r>
              <w:rPr>
                <w:rFonts w:ascii="Arial Narrow" w:eastAsia="Arial Narrow" w:hAnsi="Arial Narrow" w:cs="Arial Narrow"/>
                <w:b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color w:val="FF0000"/>
              </w:rPr>
              <w:t>Of</w:t>
            </w:r>
            <w:r>
              <w:rPr>
                <w:rFonts w:ascii="Arial Narrow" w:eastAsia="Arial Narrow" w:hAnsi="Arial Narrow" w:cs="Arial Narrow"/>
                <w:b/>
              </w:rPr>
              <w:t xml:space="preserve"> Learning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  <w:tr w:rsidR="00D527E4" w14:paraId="6AAFFEC8" w14:textId="77777777" w:rsidTr="00A53931">
        <w:trPr>
          <w:trHeight w:val="3428"/>
        </w:trPr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A45C0" w14:textId="77777777" w:rsidR="00D527E4" w:rsidRDefault="00A5393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Outcomes from other Key Learning Areas have been integrated to support the development of understanding and skills in this inquiry unit:</w:t>
            </w:r>
          </w:p>
          <w:p w14:paraId="1B029E89" w14:textId="77777777" w:rsidR="00D527E4" w:rsidRDefault="00D527E4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8A1B2" w14:textId="77777777" w:rsidR="00D527E4" w:rsidRDefault="00D527E4">
            <w:pPr>
              <w:numPr>
                <w:ilvl w:val="0"/>
                <w:numId w:val="1"/>
              </w:numPr>
              <w:spacing w:line="240" w:lineRule="auto"/>
              <w:ind w:left="270"/>
              <w:rPr>
                <w:rFonts w:ascii="Arial Narrow" w:eastAsia="Arial Narrow" w:hAnsi="Arial Narrow" w:cs="Arial Narrow"/>
              </w:rPr>
            </w:pPr>
          </w:p>
        </w:tc>
      </w:tr>
    </w:tbl>
    <w:p w14:paraId="7CCE25AE" w14:textId="77777777" w:rsidR="00D527E4" w:rsidRDefault="00D527E4">
      <w:pPr>
        <w:spacing w:line="240" w:lineRule="auto"/>
        <w:rPr>
          <w:sz w:val="4"/>
          <w:szCs w:val="4"/>
        </w:rPr>
      </w:pPr>
    </w:p>
    <w:p w14:paraId="0B887B0D" w14:textId="77777777" w:rsidR="00D527E4" w:rsidRDefault="00D527E4">
      <w:pPr>
        <w:spacing w:line="240" w:lineRule="auto"/>
        <w:rPr>
          <w:sz w:val="4"/>
          <w:szCs w:val="4"/>
        </w:rPr>
      </w:pPr>
    </w:p>
    <w:tbl>
      <w:tblPr>
        <w:tblStyle w:val="a2"/>
        <w:tblW w:w="16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2655"/>
        <w:gridCol w:w="7335"/>
        <w:gridCol w:w="2025"/>
        <w:gridCol w:w="3218"/>
      </w:tblGrid>
      <w:tr w:rsidR="00D527E4" w14:paraId="5C830A3F" w14:textId="77777777">
        <w:tc>
          <w:tcPr>
            <w:tcW w:w="885" w:type="dxa"/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5880" w14:textId="77777777" w:rsidR="00D527E4" w:rsidRDefault="00A5393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FFFFFF"/>
              </w:rPr>
              <w:lastRenderedPageBreak/>
              <w:t>Wk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FFFFFF"/>
              </w:rPr>
              <w:t xml:space="preserve"> _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0D183" w14:textId="77777777" w:rsidR="00D527E4" w:rsidRDefault="00A5393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Learning Intention &amp; Success Criteria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4C1C" w14:textId="77777777" w:rsidR="00D527E4" w:rsidRDefault="00A5393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Explicit Teaching &amp; Learning Sequence</w:t>
            </w:r>
          </w:p>
          <w:p w14:paraId="745E8684" w14:textId="77777777" w:rsidR="00D527E4" w:rsidRDefault="00A5393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(I Do, We Do, You Do)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6691" w14:textId="77777777" w:rsidR="00D527E4" w:rsidRDefault="00A5393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Resources</w:t>
            </w: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C92D" w14:textId="77777777" w:rsidR="00D527E4" w:rsidRDefault="00A5393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Evaluation</w:t>
            </w:r>
          </w:p>
          <w:p w14:paraId="6B84B0E4" w14:textId="77777777" w:rsidR="00D527E4" w:rsidRDefault="00A5393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(Feedback/ Feed Forward)</w:t>
            </w:r>
          </w:p>
        </w:tc>
      </w:tr>
      <w:tr w:rsidR="00D527E4" w14:paraId="27A10C0D" w14:textId="77777777">
        <w:trPr>
          <w:trHeight w:val="3180"/>
        </w:trPr>
        <w:tc>
          <w:tcPr>
            <w:tcW w:w="8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F0A0" w14:textId="77777777" w:rsidR="00D527E4" w:rsidRDefault="00A5393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Mon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E685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Learning Intention:</w:t>
            </w:r>
          </w:p>
          <w:p w14:paraId="44F33F3A" w14:textId="77777777" w:rsidR="00D527E4" w:rsidRDefault="00D527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2CD75C7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Success Criteria:</w:t>
            </w:r>
          </w:p>
          <w:p w14:paraId="5F2C27BC" w14:textId="77777777" w:rsidR="00D527E4" w:rsidRDefault="00D527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BFD4C56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Literacy Progression Focus: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4E70" w14:textId="77777777" w:rsidR="00D527E4" w:rsidRDefault="00D527E4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27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2DC1EAB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Differentiation:</w:t>
            </w:r>
          </w:p>
          <w:p w14:paraId="219142E4" w14:textId="77777777" w:rsidR="00D527E4" w:rsidRDefault="00A53931">
            <w:pPr>
              <w:widowControl w:val="0"/>
              <w:numPr>
                <w:ilvl w:val="0"/>
                <w:numId w:val="6"/>
              </w:numPr>
              <w:spacing w:line="240" w:lineRule="auto"/>
              <w:ind w:left="270" w:hanging="270"/>
              <w:rPr>
                <w:rFonts w:ascii="Arial Narrow" w:eastAsia="Arial Narrow" w:hAnsi="Arial Narrow" w:cs="Arial Narrow"/>
                <w:b/>
                <w:color w:val="4A86E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A86E8"/>
                <w:sz w:val="20"/>
                <w:szCs w:val="20"/>
              </w:rPr>
              <w:t>Support: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5CBFE437" w14:textId="77777777" w:rsidR="00D527E4" w:rsidRDefault="00A53931">
            <w:pPr>
              <w:widowControl w:val="0"/>
              <w:numPr>
                <w:ilvl w:val="0"/>
                <w:numId w:val="6"/>
              </w:numPr>
              <w:spacing w:line="240" w:lineRule="auto"/>
              <w:ind w:left="270" w:hanging="270"/>
              <w:rPr>
                <w:rFonts w:ascii="Arial Narrow" w:eastAsia="Arial Narrow" w:hAnsi="Arial Narrow" w:cs="Arial Narrow"/>
                <w:color w:val="FF99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9900"/>
                <w:sz w:val="20"/>
                <w:szCs w:val="20"/>
              </w:rPr>
              <w:t>Extension</w:t>
            </w:r>
            <w:r>
              <w:rPr>
                <w:rFonts w:ascii="Arial Narrow" w:eastAsia="Arial Narrow" w:hAnsi="Arial Narrow" w:cs="Arial Narrow"/>
                <w:color w:val="FF9900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48A30572" w14:textId="77777777" w:rsidR="00D527E4" w:rsidRDefault="00D527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BCBC" w14:textId="77777777" w:rsidR="00D527E4" w:rsidRDefault="00D527E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355E" w14:textId="77777777" w:rsidR="00D527E4" w:rsidRDefault="00D527E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527E4" w14:paraId="67B1C602" w14:textId="77777777">
        <w:trPr>
          <w:trHeight w:val="3180"/>
        </w:trPr>
        <w:tc>
          <w:tcPr>
            <w:tcW w:w="8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0B56" w14:textId="77777777" w:rsidR="00D527E4" w:rsidRDefault="00A5393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Tues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E06D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Learning Intention:</w:t>
            </w:r>
          </w:p>
          <w:p w14:paraId="6D296493" w14:textId="77777777" w:rsidR="00D527E4" w:rsidRDefault="00D527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8045755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Success Criteria:</w:t>
            </w:r>
          </w:p>
          <w:p w14:paraId="09974281" w14:textId="77777777" w:rsidR="00D527E4" w:rsidRDefault="00D527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ADF148D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Literacy Progression Focus: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15DA" w14:textId="77777777" w:rsidR="00D527E4" w:rsidRDefault="00D527E4">
            <w:pPr>
              <w:widowControl w:val="0"/>
              <w:numPr>
                <w:ilvl w:val="0"/>
                <w:numId w:val="3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267219E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Differentiation:</w:t>
            </w:r>
          </w:p>
          <w:p w14:paraId="69816092" w14:textId="77777777" w:rsidR="00D527E4" w:rsidRDefault="00A53931">
            <w:pPr>
              <w:widowControl w:val="0"/>
              <w:numPr>
                <w:ilvl w:val="0"/>
                <w:numId w:val="6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b/>
                <w:color w:val="4A86E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A86E8"/>
                <w:sz w:val="20"/>
                <w:szCs w:val="20"/>
              </w:rPr>
              <w:t>Support: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2362A765" w14:textId="77777777" w:rsidR="00D527E4" w:rsidRDefault="00A53931">
            <w:pPr>
              <w:widowControl w:val="0"/>
              <w:numPr>
                <w:ilvl w:val="0"/>
                <w:numId w:val="6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color w:val="FF99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9900"/>
                <w:sz w:val="20"/>
                <w:szCs w:val="20"/>
              </w:rPr>
              <w:t>Extension</w:t>
            </w:r>
            <w:r>
              <w:rPr>
                <w:rFonts w:ascii="Arial Narrow" w:eastAsia="Arial Narrow" w:hAnsi="Arial Narrow" w:cs="Arial Narrow"/>
                <w:color w:val="FF9900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1ABC85D1" w14:textId="77777777" w:rsidR="00D527E4" w:rsidRDefault="00D527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5846" w14:textId="77777777" w:rsidR="00D527E4" w:rsidRDefault="00D527E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55BDB" w14:textId="77777777" w:rsidR="00D527E4" w:rsidRDefault="00D527E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527E4" w14:paraId="77053E0B" w14:textId="77777777">
        <w:trPr>
          <w:trHeight w:val="3180"/>
        </w:trPr>
        <w:tc>
          <w:tcPr>
            <w:tcW w:w="8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638AF" w14:textId="77777777" w:rsidR="00D527E4" w:rsidRDefault="00A5393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Wed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5203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Learning Intention:</w:t>
            </w:r>
          </w:p>
          <w:p w14:paraId="1F8C1F06" w14:textId="77777777" w:rsidR="00D527E4" w:rsidRDefault="00D527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D8EEC2A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Success Criteria:</w:t>
            </w:r>
          </w:p>
          <w:p w14:paraId="4F06EFEF" w14:textId="77777777" w:rsidR="00D527E4" w:rsidRDefault="00D527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2F7425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Literacy Progression Focus: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A4DB" w14:textId="77777777" w:rsidR="00D527E4" w:rsidRDefault="00D527E4">
            <w:pPr>
              <w:widowControl w:val="0"/>
              <w:numPr>
                <w:ilvl w:val="0"/>
                <w:numId w:val="3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1CC313E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Differentiation:</w:t>
            </w:r>
          </w:p>
          <w:p w14:paraId="1189B62C" w14:textId="77777777" w:rsidR="00D527E4" w:rsidRDefault="00A53931">
            <w:pPr>
              <w:widowControl w:val="0"/>
              <w:numPr>
                <w:ilvl w:val="0"/>
                <w:numId w:val="6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b/>
                <w:color w:val="4A86E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A86E8"/>
                <w:sz w:val="20"/>
                <w:szCs w:val="20"/>
              </w:rPr>
              <w:t>Support: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6B1E74A0" w14:textId="77777777" w:rsidR="00D527E4" w:rsidRDefault="00A53931">
            <w:pPr>
              <w:widowControl w:val="0"/>
              <w:numPr>
                <w:ilvl w:val="0"/>
                <w:numId w:val="6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color w:val="FF99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9900"/>
                <w:sz w:val="20"/>
                <w:szCs w:val="20"/>
              </w:rPr>
              <w:t>Extension</w:t>
            </w:r>
            <w:r>
              <w:rPr>
                <w:rFonts w:ascii="Arial Narrow" w:eastAsia="Arial Narrow" w:hAnsi="Arial Narrow" w:cs="Arial Narrow"/>
                <w:color w:val="FF9900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0A6D0947" w14:textId="77777777" w:rsidR="00D527E4" w:rsidRDefault="00D527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92AE" w14:textId="77777777" w:rsidR="00D527E4" w:rsidRDefault="00D527E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E54B" w14:textId="77777777" w:rsidR="00D527E4" w:rsidRDefault="00D527E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527E4" w14:paraId="47183DE9" w14:textId="77777777">
        <w:trPr>
          <w:trHeight w:val="3180"/>
        </w:trPr>
        <w:tc>
          <w:tcPr>
            <w:tcW w:w="8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16FF" w14:textId="77777777" w:rsidR="00D527E4" w:rsidRDefault="00A5393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Thurs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F6CD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Learning Intention:</w:t>
            </w:r>
          </w:p>
          <w:p w14:paraId="01C8D8DD" w14:textId="77777777" w:rsidR="00D527E4" w:rsidRDefault="00D527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1344737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Success Criteria:</w:t>
            </w:r>
          </w:p>
          <w:p w14:paraId="1D9CD3EA" w14:textId="77777777" w:rsidR="00D527E4" w:rsidRDefault="00D527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47A74B4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Literacy Progression Focus: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BD5D1" w14:textId="77777777" w:rsidR="00D527E4" w:rsidRDefault="00D527E4">
            <w:pPr>
              <w:widowControl w:val="0"/>
              <w:numPr>
                <w:ilvl w:val="0"/>
                <w:numId w:val="3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4A65DC8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Differentiation:</w:t>
            </w:r>
          </w:p>
          <w:p w14:paraId="2D68BDF7" w14:textId="77777777" w:rsidR="00D527E4" w:rsidRDefault="00A53931">
            <w:pPr>
              <w:widowControl w:val="0"/>
              <w:numPr>
                <w:ilvl w:val="0"/>
                <w:numId w:val="6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b/>
                <w:color w:val="4A86E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A86E8"/>
                <w:sz w:val="20"/>
                <w:szCs w:val="20"/>
              </w:rPr>
              <w:t>Support: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264C6D65" w14:textId="77777777" w:rsidR="00D527E4" w:rsidRDefault="00A53931">
            <w:pPr>
              <w:widowControl w:val="0"/>
              <w:numPr>
                <w:ilvl w:val="0"/>
                <w:numId w:val="6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color w:val="FF99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9900"/>
                <w:sz w:val="20"/>
                <w:szCs w:val="20"/>
              </w:rPr>
              <w:t>Extension</w:t>
            </w:r>
            <w:r>
              <w:rPr>
                <w:rFonts w:ascii="Arial Narrow" w:eastAsia="Arial Narrow" w:hAnsi="Arial Narrow" w:cs="Arial Narrow"/>
                <w:color w:val="FF9900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5D0D8C2A" w14:textId="77777777" w:rsidR="00D527E4" w:rsidRDefault="00D527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7043E" w14:textId="77777777" w:rsidR="00D527E4" w:rsidRDefault="00D527E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A852" w14:textId="77777777" w:rsidR="00D527E4" w:rsidRDefault="00D527E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527E4" w14:paraId="593A1124" w14:textId="77777777">
        <w:trPr>
          <w:trHeight w:val="3180"/>
        </w:trPr>
        <w:tc>
          <w:tcPr>
            <w:tcW w:w="8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F19C" w14:textId="77777777" w:rsidR="00D527E4" w:rsidRDefault="00A5393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Fri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989B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Learning Intention:</w:t>
            </w:r>
          </w:p>
          <w:p w14:paraId="422B4F38" w14:textId="77777777" w:rsidR="00D527E4" w:rsidRDefault="00D527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28AFA2D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Success Criteria:</w:t>
            </w:r>
          </w:p>
          <w:p w14:paraId="78AC5A39" w14:textId="77777777" w:rsidR="00D527E4" w:rsidRDefault="00D527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70E40A9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Literacy Progression Focus: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41ED" w14:textId="77777777" w:rsidR="00D527E4" w:rsidRDefault="00D527E4">
            <w:pPr>
              <w:widowControl w:val="0"/>
              <w:numPr>
                <w:ilvl w:val="0"/>
                <w:numId w:val="3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B94F337" w14:textId="77777777" w:rsidR="00D527E4" w:rsidRDefault="00A5393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Differentiation:</w:t>
            </w:r>
          </w:p>
          <w:p w14:paraId="4C43882E" w14:textId="77777777" w:rsidR="00D527E4" w:rsidRDefault="00A53931">
            <w:pPr>
              <w:widowControl w:val="0"/>
              <w:numPr>
                <w:ilvl w:val="0"/>
                <w:numId w:val="6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b/>
                <w:color w:val="4A86E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A86E8"/>
                <w:sz w:val="20"/>
                <w:szCs w:val="20"/>
              </w:rPr>
              <w:t>Support: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55CC28A6" w14:textId="77777777" w:rsidR="00D527E4" w:rsidRDefault="00A53931">
            <w:pPr>
              <w:widowControl w:val="0"/>
              <w:numPr>
                <w:ilvl w:val="0"/>
                <w:numId w:val="6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color w:val="FF99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9900"/>
                <w:sz w:val="20"/>
                <w:szCs w:val="20"/>
              </w:rPr>
              <w:t>Extension</w:t>
            </w:r>
            <w:r>
              <w:rPr>
                <w:rFonts w:ascii="Arial Narrow" w:eastAsia="Arial Narrow" w:hAnsi="Arial Narrow" w:cs="Arial Narrow"/>
                <w:color w:val="FF9900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14403D47" w14:textId="77777777" w:rsidR="00D527E4" w:rsidRDefault="00D527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7F84" w14:textId="77777777" w:rsidR="00D527E4" w:rsidRDefault="00D527E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EA08" w14:textId="77777777" w:rsidR="00D527E4" w:rsidRDefault="00D527E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3B082EC" w14:textId="77777777" w:rsidR="00D527E4" w:rsidRDefault="00D527E4">
      <w:pPr>
        <w:spacing w:line="240" w:lineRule="auto"/>
      </w:pPr>
    </w:p>
    <w:p w14:paraId="459B6057" w14:textId="77777777" w:rsidR="00D527E4" w:rsidRDefault="00A53931">
      <w:pPr>
        <w:spacing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Focus Student Grouping</w:t>
      </w:r>
    </w:p>
    <w:p w14:paraId="74CBC3D1" w14:textId="77777777" w:rsidR="00D527E4" w:rsidRDefault="00A53931">
      <w:pPr>
        <w:spacing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Big 6 component student grouping is informed by:</w:t>
      </w:r>
    </w:p>
    <w:p w14:paraId="48241D70" w14:textId="77777777" w:rsidR="00D527E4" w:rsidRDefault="00D527E4">
      <w:pPr>
        <w:spacing w:line="240" w:lineRule="auto"/>
        <w:rPr>
          <w:rFonts w:ascii="Arial Narrow" w:eastAsia="Arial Narrow" w:hAnsi="Arial Narrow" w:cs="Arial Narrow"/>
          <w:b/>
        </w:rPr>
      </w:pPr>
    </w:p>
    <w:tbl>
      <w:tblPr>
        <w:tblStyle w:val="a3"/>
        <w:tblW w:w="16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3"/>
        <w:gridCol w:w="3223"/>
        <w:gridCol w:w="3224"/>
        <w:gridCol w:w="3224"/>
        <w:gridCol w:w="3224"/>
      </w:tblGrid>
      <w:tr w:rsidR="00D527E4" w14:paraId="0AAC0748" w14:textId="77777777">
        <w:tc>
          <w:tcPr>
            <w:tcW w:w="3223" w:type="dxa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3CE9" w14:textId="77777777" w:rsidR="00D527E4" w:rsidRDefault="00A53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Group 1</w:t>
            </w:r>
          </w:p>
        </w:tc>
        <w:tc>
          <w:tcPr>
            <w:tcW w:w="3223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8DB6" w14:textId="77777777" w:rsidR="00D527E4" w:rsidRDefault="00A5393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Group 2</w:t>
            </w:r>
          </w:p>
        </w:tc>
        <w:tc>
          <w:tcPr>
            <w:tcW w:w="3223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5B81" w14:textId="77777777" w:rsidR="00D527E4" w:rsidRDefault="00A5393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Group 3</w:t>
            </w:r>
          </w:p>
        </w:tc>
        <w:tc>
          <w:tcPr>
            <w:tcW w:w="322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3C47" w14:textId="77777777" w:rsidR="00D527E4" w:rsidRDefault="00A5393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Group 4</w:t>
            </w:r>
          </w:p>
        </w:tc>
        <w:tc>
          <w:tcPr>
            <w:tcW w:w="3223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5684" w14:textId="77777777" w:rsidR="00D527E4" w:rsidRDefault="00A5393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Group 5</w:t>
            </w:r>
          </w:p>
        </w:tc>
      </w:tr>
      <w:tr w:rsidR="00D527E4" w14:paraId="556BEA48" w14:textId="77777777">
        <w:trPr>
          <w:trHeight w:val="1572"/>
        </w:trPr>
        <w:tc>
          <w:tcPr>
            <w:tcW w:w="3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1C6B" w14:textId="77777777" w:rsidR="00D527E4" w:rsidRDefault="00D5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DE63" w14:textId="77777777" w:rsidR="00D527E4" w:rsidRDefault="00D5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2134" w14:textId="77777777" w:rsidR="00D527E4" w:rsidRDefault="00D5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4AC4C" w14:textId="77777777" w:rsidR="00D527E4" w:rsidRDefault="00D5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2A25F" w14:textId="77777777" w:rsidR="00D527E4" w:rsidRDefault="00D5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2807A8D8" w14:textId="77777777" w:rsidR="00D527E4" w:rsidRDefault="00D527E4">
      <w:pPr>
        <w:spacing w:line="240" w:lineRule="auto"/>
        <w:rPr>
          <w:rFonts w:ascii="Arial Narrow" w:eastAsia="Arial Narrow" w:hAnsi="Arial Narrow" w:cs="Arial Narrow"/>
        </w:rPr>
      </w:pPr>
    </w:p>
    <w:sectPr w:rsidR="00D527E4">
      <w:pgSz w:w="16838" w:h="11906" w:orient="landscape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594"/>
    <w:multiLevelType w:val="multilevel"/>
    <w:tmpl w:val="0FC2E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CE3592"/>
    <w:multiLevelType w:val="multilevel"/>
    <w:tmpl w:val="BFA6B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871D07"/>
    <w:multiLevelType w:val="multilevel"/>
    <w:tmpl w:val="B3787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7B0233"/>
    <w:multiLevelType w:val="multilevel"/>
    <w:tmpl w:val="2CF64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4646F8"/>
    <w:multiLevelType w:val="multilevel"/>
    <w:tmpl w:val="9F726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C5B14FB"/>
    <w:multiLevelType w:val="multilevel"/>
    <w:tmpl w:val="3D007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7E4"/>
    <w:rsid w:val="00A53931"/>
    <w:rsid w:val="00D5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4ADA"/>
  <w15:docId w15:val="{581857C7-3F75-4357-A6B8-A61EE8BA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pdhpe/pdhpe-k-10-2018/learning-across-the-curriculu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educationstandards.nsw.edu.au/wps/wcm/connect/32837681-1ffc-49b3-8069-c756611ff054/national-literacy-learning-progression.pdf?MOD=AJPERES&amp;CVID=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educationstandards.nsw.edu.au/wps/portal/nesa/k-10/learning-areas/english-year-10/english-k-10/content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Vigors</dc:creator>
  <cp:lastModifiedBy>Alice Vigors</cp:lastModifiedBy>
  <cp:revision>2</cp:revision>
  <dcterms:created xsi:type="dcterms:W3CDTF">2021-01-12T02:56:00Z</dcterms:created>
  <dcterms:modified xsi:type="dcterms:W3CDTF">2021-01-12T02:56:00Z</dcterms:modified>
</cp:coreProperties>
</file>