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231F25" w14:textId="72868565" w:rsidR="003030D5" w:rsidRDefault="00711626">
      <w:pPr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F2EE370" wp14:editId="56FABC77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BC6C7F" w14:textId="77777777" w:rsidR="003030D5" w:rsidRDefault="003030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EE370" id="Rectangle 1" o:spid="_x0000_s1026" style="position:absolute;margin-left:0;margin-top:8pt;width:1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49BC6C7F" w14:textId="77777777" w:rsidR="003030D5" w:rsidRDefault="003030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0808B6A" wp14:editId="3E713D12">
                <wp:simplePos x="0" y="0"/>
                <wp:positionH relativeFrom="column">
                  <wp:posOffset>9347200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CED6D" w14:textId="77777777" w:rsidR="003030D5" w:rsidRDefault="003030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08B6A" id="Rectangle 2" o:spid="_x0000_s1027" style="position:absolute;margin-left:736pt;margin-top:8pt;width:1.75pt;height: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436CED6D" w14:textId="77777777" w:rsidR="003030D5" w:rsidRDefault="003030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15915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5"/>
        <w:gridCol w:w="825"/>
        <w:gridCol w:w="960"/>
        <w:gridCol w:w="1755"/>
        <w:gridCol w:w="4410"/>
        <w:gridCol w:w="1170"/>
        <w:gridCol w:w="1935"/>
        <w:gridCol w:w="1665"/>
        <w:gridCol w:w="1485"/>
      </w:tblGrid>
      <w:tr w:rsidR="003030D5" w14:paraId="7D7F3788" w14:textId="77777777" w:rsidTr="00711626">
        <w:trPr>
          <w:trHeight w:val="539"/>
        </w:trPr>
        <w:tc>
          <w:tcPr>
            <w:tcW w:w="15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BCAA" w14:textId="7699097F" w:rsidR="003030D5" w:rsidRDefault="00711626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"/>
                <w:szCs w:val="4"/>
              </w:rPr>
              <w:drawing>
                <wp:anchor distT="0" distB="0" distL="114300" distR="114300" simplePos="0" relativeHeight="251658240" behindDoc="0" locked="0" layoutInCell="1" hidden="0" allowOverlap="1" wp14:anchorId="5D3BDF02" wp14:editId="6447B1A2">
                  <wp:simplePos x="0" y="0"/>
                  <wp:positionH relativeFrom="page">
                    <wp:posOffset>49530</wp:posOffset>
                  </wp:positionH>
                  <wp:positionV relativeFrom="page">
                    <wp:posOffset>-70485</wp:posOffset>
                  </wp:positionV>
                  <wp:extent cx="447675" cy="476250"/>
                  <wp:effectExtent l="0" t="0" r="9525" b="0"/>
                  <wp:wrapNone/>
                  <wp:docPr id="1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TUMUT PUBLIC SCHOOL</w:t>
            </w:r>
          </w:p>
          <w:p w14:paraId="494880BA" w14:textId="77777777" w:rsidR="003030D5" w:rsidRDefault="00711626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SPELLING PROGRAM</w:t>
            </w:r>
          </w:p>
        </w:tc>
      </w:tr>
      <w:tr w:rsidR="003030D5" w14:paraId="73CAB5CF" w14:textId="77777777" w:rsidTr="00711626">
        <w:trPr>
          <w:trHeight w:val="19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660D" w14:textId="77777777" w:rsidR="003030D5" w:rsidRDefault="00711626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Stage: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1CE1F" w14:textId="77777777" w:rsidR="003030D5" w:rsidRDefault="003030D5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6D75" w14:textId="77777777" w:rsidR="003030D5" w:rsidRDefault="00711626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Year: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CE16" w14:textId="77777777" w:rsidR="003030D5" w:rsidRDefault="003030D5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FEC2" w14:textId="77777777" w:rsidR="003030D5" w:rsidRDefault="00711626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Unit Focus: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C0702" w14:textId="77777777" w:rsidR="003030D5" w:rsidRDefault="003030D5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A9D9" w14:textId="77777777" w:rsidR="003030D5" w:rsidRDefault="00711626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Term: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C6AA" w14:textId="77777777" w:rsidR="003030D5" w:rsidRDefault="003030D5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69FC" w14:textId="77777777" w:rsidR="003030D5" w:rsidRDefault="00711626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Duration: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B6B3" w14:textId="77777777" w:rsidR="003030D5" w:rsidRDefault="003030D5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030D5" w14:paraId="599AC080" w14:textId="77777777" w:rsidTr="00711626">
        <w:trPr>
          <w:trHeight w:val="6240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BCAA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6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Syllabus Outcome:</w:t>
              </w:r>
            </w:hyperlink>
          </w:p>
          <w:p w14:paraId="1E2B96E8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1142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Key Ideas (Indicators):</w:t>
            </w:r>
          </w:p>
          <w:p w14:paraId="5327D5AF" w14:textId="77777777" w:rsidR="003030D5" w:rsidRDefault="003030D5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8A11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7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Literacy Progression (Spelling)</w:t>
              </w:r>
            </w:hyperlink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65E692CD" w14:textId="77777777" w:rsidR="003030D5" w:rsidRDefault="003030D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030D5" w14:paraId="2FE8733D" w14:textId="77777777">
        <w:trPr>
          <w:trHeight w:val="3015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DC46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Literature Links:</w:t>
            </w: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20E1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Links to Reading and Writing:</w:t>
            </w:r>
          </w:p>
        </w:tc>
        <w:tc>
          <w:tcPr>
            <w:tcW w:w="6255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1B1A" w14:textId="77777777" w:rsidR="003030D5" w:rsidRDefault="003030D5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0399A6E2" w14:textId="76B83777" w:rsidR="003030D5" w:rsidRDefault="003030D5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8A3D6A9" w14:textId="77777777" w:rsidR="003030D5" w:rsidRDefault="003030D5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609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8175"/>
      </w:tblGrid>
      <w:tr w:rsidR="003030D5" w14:paraId="268EF15D" w14:textId="77777777">
        <w:trPr>
          <w:trHeight w:val="38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06EF1D5" w14:textId="77777777" w:rsidR="003030D5" w:rsidRDefault="00711626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hyperlink r:id="rId8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Learning Across the Curriculum</w:t>
              </w:r>
            </w:hyperlink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B402317" w14:textId="77777777" w:rsidR="003030D5" w:rsidRDefault="00711626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Curriculum Learning Links </w:t>
            </w:r>
          </w:p>
        </w:tc>
      </w:tr>
      <w:tr w:rsidR="003030D5" w14:paraId="77E7EA3D" w14:textId="77777777">
        <w:trPr>
          <w:trHeight w:val="411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5114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Cross-Curriculum Priorities are embedded in this inquiry unit:</w:t>
            </w:r>
          </w:p>
          <w:p w14:paraId="0A09535F" w14:textId="77777777" w:rsidR="003030D5" w:rsidRDefault="003030D5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22D01498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1940B408" wp14:editId="62475E3C">
                  <wp:extent cx="152400" cy="15240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Aboriginal and Torres Strait Islander Histories and Cultures</w:t>
            </w:r>
          </w:p>
          <w:p w14:paraId="23B2BDB9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6F72100" wp14:editId="31B9EAD9">
                  <wp:extent cx="152400" cy="15240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Asia and Australia's engagement with Asia</w:t>
            </w:r>
          </w:p>
          <w:p w14:paraId="1B252605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4473453F" wp14:editId="1534677E">
                  <wp:extent cx="152400" cy="152400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Sustainability</w:t>
            </w:r>
          </w:p>
          <w:p w14:paraId="7B30500D" w14:textId="77777777" w:rsidR="003030D5" w:rsidRDefault="003030D5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077BF272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General Capabilities are embedded in this i</w:t>
            </w:r>
            <w:r>
              <w:rPr>
                <w:rFonts w:ascii="Arial Narrow" w:eastAsia="Arial Narrow" w:hAnsi="Arial Narrow" w:cs="Arial Narrow"/>
              </w:rPr>
              <w:t>nquiry unit:</w:t>
            </w:r>
          </w:p>
          <w:p w14:paraId="3910AC4C" w14:textId="77777777" w:rsidR="003030D5" w:rsidRDefault="003030D5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4FAEB1E1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16730BF1" wp14:editId="569DD4BF">
                  <wp:extent cx="152400" cy="1524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Information and Communication Technologies</w:t>
            </w:r>
          </w:p>
          <w:p w14:paraId="7BEAEF82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FF78610" wp14:editId="55DF1C7B">
                  <wp:extent cx="152400" cy="152400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Literacy</w:t>
            </w:r>
          </w:p>
          <w:p w14:paraId="7EF34835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B548082" wp14:editId="23D2F5A9">
                  <wp:extent cx="152400" cy="1524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Numeracy</w:t>
            </w:r>
          </w:p>
          <w:p w14:paraId="56260E5E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F2726BD" wp14:editId="4C061267">
                  <wp:extent cx="152400" cy="152400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Critical and Creative Thinking</w:t>
            </w:r>
          </w:p>
          <w:p w14:paraId="0D020265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1FFCC912" wp14:editId="3FBA6E3D">
                  <wp:extent cx="152400" cy="152400"/>
                  <wp:effectExtent l="0" t="0" r="0" b="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Work and Enterprise</w:t>
            </w:r>
          </w:p>
          <w:p w14:paraId="212292CB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E23E490" wp14:editId="7204504F">
                  <wp:extent cx="152400" cy="152400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Ethical Understanding</w:t>
            </w:r>
          </w:p>
          <w:p w14:paraId="46662EC4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2A89EB66" wp14:editId="081875E9">
                  <wp:extent cx="152400" cy="1524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Intercultural Understanding</w:t>
            </w:r>
          </w:p>
          <w:p w14:paraId="591CF7CF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2D70148F" wp14:editId="3FD16C2B">
                  <wp:extent cx="152400" cy="1524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Difference and Diversity</w:t>
            </w:r>
          </w:p>
          <w:p w14:paraId="475B9B89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02F8CA1" wp14:editId="1B32E29E">
                  <wp:extent cx="152400" cy="1524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Personal and social capability</w:t>
            </w:r>
          </w:p>
          <w:p w14:paraId="206AC0B8" w14:textId="77777777" w:rsidR="003030D5" w:rsidRDefault="00711626">
            <w:pPr>
              <w:spacing w:line="240" w:lineRule="auto"/>
              <w:ind w:left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A2C90FB" wp14:editId="6AC2AEE5">
                  <wp:extent cx="152400" cy="15240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 xml:space="preserve">Civics and citizenship 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0268A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Outcomes from other Key Learning Areas have been integrated to support the development of understanding and skills in this inquiry unit:</w:t>
            </w:r>
          </w:p>
          <w:p w14:paraId="7B8351D9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030D5" w14:paraId="637FB273" w14:textId="77777777">
        <w:trPr>
          <w:trHeight w:val="40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00"/>
          </w:tcPr>
          <w:p w14:paraId="17122278" w14:textId="77777777" w:rsidR="003030D5" w:rsidRDefault="00711626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SMART SPELLING SEQUENCE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DC11642" w14:textId="77777777" w:rsidR="003030D5" w:rsidRDefault="00711626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Assessment </w:t>
            </w:r>
            <w:r>
              <w:rPr>
                <w:rFonts w:ascii="Arial Narrow" w:eastAsia="Arial Narrow" w:hAnsi="Arial Narrow" w:cs="Arial Narrow"/>
                <w:b/>
                <w:color w:val="6AA84F"/>
              </w:rPr>
              <w:t>For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9900"/>
              </w:rPr>
              <w:t>As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>Of</w:t>
            </w:r>
            <w:r>
              <w:rPr>
                <w:rFonts w:ascii="Arial Narrow" w:eastAsia="Arial Narrow" w:hAnsi="Arial Narrow" w:cs="Arial Narrow"/>
                <w:b/>
              </w:rPr>
              <w:t xml:space="preserve"> Learning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3030D5" w14:paraId="32EDCA73" w14:textId="77777777">
        <w:trPr>
          <w:trHeight w:val="4065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4EDC2C4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990000"/>
                <w:sz w:val="44"/>
                <w:szCs w:val="44"/>
              </w:rPr>
              <w:t>S</w:t>
            </w:r>
            <w:r>
              <w:rPr>
                <w:rFonts w:ascii="Arial Narrow" w:eastAsia="Arial Narrow" w:hAnsi="Arial Narrow" w:cs="Arial Narrow"/>
                <w:b/>
                <w:color w:val="990000"/>
                <w:sz w:val="28"/>
                <w:szCs w:val="28"/>
              </w:rPr>
              <w:t xml:space="preserve"> - Say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</w:p>
          <w:p w14:paraId="20559CA4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  Say the word aloud and students repeat</w:t>
            </w:r>
          </w:p>
          <w:p w14:paraId="0F670557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990000"/>
                <w:sz w:val="44"/>
                <w:szCs w:val="44"/>
              </w:rPr>
              <w:t>M</w:t>
            </w:r>
            <w:r>
              <w:rPr>
                <w:rFonts w:ascii="Arial Narrow" w:eastAsia="Arial Narrow" w:hAnsi="Arial Narrow" w:cs="Arial Narrow"/>
                <w:b/>
                <w:color w:val="990000"/>
                <w:sz w:val="28"/>
                <w:szCs w:val="28"/>
              </w:rPr>
              <w:t xml:space="preserve"> - Meaning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</w:p>
          <w:p w14:paraId="7E449233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  The teacher says it in a sentence </w:t>
            </w:r>
          </w:p>
          <w:p w14:paraId="27A9A631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990000"/>
                <w:sz w:val="44"/>
                <w:szCs w:val="44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990000"/>
                <w:sz w:val="28"/>
                <w:szCs w:val="28"/>
              </w:rPr>
              <w:t xml:space="preserve"> - Analyse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</w:p>
          <w:p w14:paraId="32595C6D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  Analyse it by breaking it up - Syllable (long word), Sounds then Letters</w:t>
            </w:r>
          </w:p>
          <w:p w14:paraId="293B8509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990000"/>
                <w:sz w:val="44"/>
                <w:szCs w:val="44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990000"/>
                <w:sz w:val="28"/>
                <w:szCs w:val="28"/>
              </w:rPr>
              <w:t xml:space="preserve"> - Remember</w:t>
            </w:r>
          </w:p>
          <w:p w14:paraId="6B6B7007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  “Which part of the word do you have to remember?”</w:t>
            </w:r>
          </w:p>
          <w:p w14:paraId="13B59A82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990000"/>
                <w:sz w:val="44"/>
                <w:szCs w:val="44"/>
              </w:rPr>
              <w:t>T</w:t>
            </w:r>
            <w:r>
              <w:rPr>
                <w:rFonts w:ascii="Arial Narrow" w:eastAsia="Arial Narrow" w:hAnsi="Arial Narrow" w:cs="Arial Narrow"/>
                <w:b/>
                <w:color w:val="990000"/>
                <w:sz w:val="28"/>
                <w:szCs w:val="28"/>
              </w:rPr>
              <w:t xml:space="preserve"> - Teach</w:t>
            </w:r>
          </w:p>
          <w:p w14:paraId="38F51850" w14:textId="77777777" w:rsidR="003030D5" w:rsidRDefault="0071162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  “Teach it to me” - The students spell the word aloud using letter names with clustering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798C" w14:textId="77777777" w:rsidR="003030D5" w:rsidRDefault="003030D5">
            <w:pPr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Arial Narrow" w:eastAsia="Arial Narrow" w:hAnsi="Arial Narrow" w:cs="Arial Narrow"/>
              </w:rPr>
            </w:pPr>
          </w:p>
        </w:tc>
      </w:tr>
    </w:tbl>
    <w:p w14:paraId="677C6867" w14:textId="77777777" w:rsidR="003030D5" w:rsidRDefault="00711626">
      <w:pPr>
        <w:spacing w:line="240" w:lineRule="auto"/>
        <w:rPr>
          <w:sz w:val="4"/>
          <w:szCs w:val="4"/>
        </w:rPr>
      </w:pPr>
      <w:r>
        <w:br w:type="page"/>
      </w:r>
    </w:p>
    <w:p w14:paraId="2ABE3453" w14:textId="77777777" w:rsidR="003030D5" w:rsidRDefault="003030D5">
      <w:pPr>
        <w:spacing w:line="240" w:lineRule="auto"/>
        <w:rPr>
          <w:sz w:val="4"/>
          <w:szCs w:val="4"/>
        </w:rPr>
      </w:pPr>
    </w:p>
    <w:tbl>
      <w:tblPr>
        <w:tblStyle w:val="a1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655"/>
        <w:gridCol w:w="5655"/>
        <w:gridCol w:w="3705"/>
        <w:gridCol w:w="3218"/>
      </w:tblGrid>
      <w:tr w:rsidR="003030D5" w14:paraId="4AD7EECB" w14:textId="77777777">
        <w:tc>
          <w:tcPr>
            <w:tcW w:w="885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261F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</w:rPr>
              <w:t>Wk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</w:rPr>
              <w:t xml:space="preserve"> _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6885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Intention &amp; Success Criteria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C0CA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Explicit Teaching &amp; Learning Sequence</w:t>
            </w:r>
          </w:p>
          <w:p w14:paraId="15BBAC46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(I Do, We Do, You Do)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B752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Focus Words</w:t>
            </w:r>
          </w:p>
          <w:p w14:paraId="57A1B6FB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(Differentiation)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8E20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Evaluation</w:t>
            </w:r>
          </w:p>
          <w:p w14:paraId="745A64BF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(Feedback/ Feed Forward)</w:t>
            </w:r>
          </w:p>
        </w:tc>
      </w:tr>
      <w:tr w:rsidR="003030D5" w14:paraId="7610E739" w14:textId="77777777" w:rsidTr="00711626">
        <w:trPr>
          <w:trHeight w:val="1666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C1E1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</w:t>
            </w:r>
          </w:p>
          <w:p w14:paraId="274AB04D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 min</w:t>
            </w: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5276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5F1A6690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2DD7928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BB03" w14:textId="77777777" w:rsidR="003030D5" w:rsidRDefault="003030D5">
            <w:pPr>
              <w:widowControl w:val="0"/>
              <w:numPr>
                <w:ilvl w:val="0"/>
                <w:numId w:val="4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46DE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Red Words:</w:t>
            </w:r>
          </w:p>
          <w:tbl>
            <w:tblPr>
              <w:tblStyle w:val="a2"/>
              <w:tblW w:w="3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9"/>
              <w:gridCol w:w="1168"/>
              <w:gridCol w:w="1168"/>
            </w:tblGrid>
            <w:tr w:rsidR="003030D5" w14:paraId="5158D1E0" w14:textId="77777777"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B79840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58B4C7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1C14D9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3030D5" w14:paraId="51C2A3CA" w14:textId="77777777"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860C1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24B8E9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69297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33125CAB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Students: </w:t>
            </w:r>
          </w:p>
        </w:tc>
        <w:tc>
          <w:tcPr>
            <w:tcW w:w="32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CF41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030D5" w14:paraId="6BD35C6E" w14:textId="77777777">
        <w:trPr>
          <w:trHeight w:val="915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6428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Tues</w:t>
            </w:r>
          </w:p>
          <w:p w14:paraId="28A5FC1E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10-15 min</w:t>
            </w:r>
          </w:p>
        </w:tc>
        <w:tc>
          <w:tcPr>
            <w:tcW w:w="265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D7A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3060" w14:textId="77777777" w:rsidR="003030D5" w:rsidRDefault="003030D5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CB07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32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8CF5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030D5" w14:paraId="486A8521" w14:textId="77777777" w:rsidTr="00711626">
        <w:trPr>
          <w:trHeight w:val="76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E877" w14:textId="77777777" w:rsidR="003030D5" w:rsidRDefault="003030D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5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E47D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5F49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3F1F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Orange Words:</w:t>
            </w:r>
          </w:p>
          <w:tbl>
            <w:tblPr>
              <w:tblStyle w:val="a3"/>
              <w:tblW w:w="3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9"/>
              <w:gridCol w:w="1168"/>
              <w:gridCol w:w="1168"/>
            </w:tblGrid>
            <w:tr w:rsidR="003030D5" w14:paraId="448CA2B3" w14:textId="77777777"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76CAA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009EE1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DC17E0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3030D5" w14:paraId="7F937DB1" w14:textId="77777777"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4A7AF3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BB8E2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0928F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5849F858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Students: </w:t>
            </w:r>
          </w:p>
        </w:tc>
        <w:tc>
          <w:tcPr>
            <w:tcW w:w="32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2A5A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030D5" w14:paraId="626CCCF2" w14:textId="77777777">
        <w:trPr>
          <w:trHeight w:val="885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12F0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Wed</w:t>
            </w:r>
          </w:p>
          <w:p w14:paraId="4E1D53C2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10-15 min</w:t>
            </w:r>
          </w:p>
        </w:tc>
        <w:tc>
          <w:tcPr>
            <w:tcW w:w="2655" w:type="dxa"/>
            <w:vMerge w:val="restart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19C2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1BA010FA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1711" w14:textId="77777777" w:rsidR="003030D5" w:rsidRDefault="003030D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D59F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32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048F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030D5" w14:paraId="00F85EEE" w14:textId="77777777" w:rsidTr="00711626">
        <w:trPr>
          <w:trHeight w:val="789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4871" w14:textId="77777777" w:rsidR="003030D5" w:rsidRDefault="003030D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D971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4FB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A31D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32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78E3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030D5" w14:paraId="3862D00E" w14:textId="77777777">
        <w:trPr>
          <w:trHeight w:val="1902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885B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Thurs</w:t>
            </w:r>
          </w:p>
          <w:p w14:paraId="6CA1F83A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10-15 min</w:t>
            </w: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C754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978B" w14:textId="77777777" w:rsidR="003030D5" w:rsidRDefault="003030D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618D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6AA84F"/>
              </w:rPr>
            </w:pPr>
            <w:r>
              <w:rPr>
                <w:rFonts w:ascii="Arial Narrow" w:eastAsia="Arial Narrow" w:hAnsi="Arial Narrow" w:cs="Arial Narrow"/>
                <w:b/>
                <w:color w:val="6AA84F"/>
              </w:rPr>
              <w:t>Green Words:</w:t>
            </w:r>
          </w:p>
          <w:tbl>
            <w:tblPr>
              <w:tblStyle w:val="a4"/>
              <w:tblW w:w="3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9"/>
              <w:gridCol w:w="1168"/>
              <w:gridCol w:w="1168"/>
            </w:tblGrid>
            <w:tr w:rsidR="003030D5" w14:paraId="7F744EF8" w14:textId="77777777"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41E96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63B75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C3BE9C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3030D5" w14:paraId="7B9A76C0" w14:textId="77777777"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067A4E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EBFB5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5D2D29" w14:textId="77777777" w:rsidR="003030D5" w:rsidRDefault="003030D5">
                  <w:pPr>
                    <w:widowControl w:val="0"/>
                    <w:spacing w:line="240" w:lineRule="auto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6FCAA380" w14:textId="77777777" w:rsidR="003030D5" w:rsidRDefault="00711626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Students: </w:t>
            </w:r>
          </w:p>
        </w:tc>
        <w:tc>
          <w:tcPr>
            <w:tcW w:w="32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5A2A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030D5" w14:paraId="782B0AAF" w14:textId="77777777" w:rsidTr="00711626">
        <w:trPr>
          <w:trHeight w:val="1770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77E9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Fri</w:t>
            </w:r>
          </w:p>
          <w:p w14:paraId="0F0902C9" w14:textId="77777777" w:rsidR="003030D5" w:rsidRDefault="00711626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10-15 min</w:t>
            </w: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8407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E46C" w14:textId="77777777" w:rsidR="003030D5" w:rsidRDefault="003030D5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E1F2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32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CB2A" w14:textId="77777777" w:rsidR="003030D5" w:rsidRDefault="003030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2645C24E" w14:textId="77777777" w:rsidR="003030D5" w:rsidRPr="00711626" w:rsidRDefault="003030D5">
      <w:pPr>
        <w:spacing w:line="240" w:lineRule="auto"/>
        <w:rPr>
          <w:sz w:val="4"/>
          <w:szCs w:val="4"/>
        </w:rPr>
      </w:pPr>
    </w:p>
    <w:sectPr w:rsidR="003030D5" w:rsidRPr="00711626">
      <w:pgSz w:w="16838" w:h="11906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960"/>
    <w:multiLevelType w:val="multilevel"/>
    <w:tmpl w:val="230E1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5425D"/>
    <w:multiLevelType w:val="multilevel"/>
    <w:tmpl w:val="326CB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821E45"/>
    <w:multiLevelType w:val="multilevel"/>
    <w:tmpl w:val="E820CA98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E11819"/>
    <w:multiLevelType w:val="multilevel"/>
    <w:tmpl w:val="742A09DE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44280"/>
    <w:multiLevelType w:val="multilevel"/>
    <w:tmpl w:val="BC30F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776213"/>
    <w:multiLevelType w:val="multilevel"/>
    <w:tmpl w:val="9CA03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B9268E"/>
    <w:multiLevelType w:val="multilevel"/>
    <w:tmpl w:val="B11C1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D5"/>
    <w:rsid w:val="003030D5"/>
    <w:rsid w:val="007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D9BC"/>
  <w15:docId w15:val="{64C5541F-4DA6-4CCB-97F6-D167088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pdhpe/pdhpe-k-10-2018/learning-across-the-curriculu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ducationstandards.nsw.edu.au/wps/wcm/connect/32837681-1ffc-49b3-8069-c756611ff054/national-literacy-learning-progression.pdf?MOD=AJPERES&amp;CVID=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educationstandards.nsw.edu.au/wps/portal/nesa/k-10/learning-areas/english-year-10/english-k-10/conten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Vigors</dc:creator>
  <cp:lastModifiedBy>Alice Vigors</cp:lastModifiedBy>
  <cp:revision>2</cp:revision>
  <dcterms:created xsi:type="dcterms:W3CDTF">2021-01-12T02:55:00Z</dcterms:created>
  <dcterms:modified xsi:type="dcterms:W3CDTF">2021-01-12T02:55:00Z</dcterms:modified>
</cp:coreProperties>
</file>